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E18395" w14:textId="3629990A" w:rsidR="0035394A" w:rsidRDefault="0035394A" w:rsidP="0AA1C0C0">
      <w:pPr>
        <w:widowControl w:val="0"/>
        <w:spacing w:after="0" w:line="240" w:lineRule="auto"/>
        <w:rPr>
          <w:rFonts w:ascii="STXingkai" w:eastAsia="STXingkai" w:hAnsi="STXingkai" w:cs="STXingkai"/>
          <w:color w:val="000000" w:themeColor="text1"/>
        </w:rPr>
      </w:pPr>
    </w:p>
    <w:p w14:paraId="1535AFB4" w14:textId="5708A6A5" w:rsidR="0035394A" w:rsidRDefault="20205FC4" w:rsidP="0AA1C0C0">
      <w:pPr>
        <w:pStyle w:val="Heading1"/>
        <w:widowControl w:val="0"/>
        <w:spacing w:before="47" w:line="259" w:lineRule="auto"/>
        <w:jc w:val="center"/>
        <w:rPr>
          <w:rFonts w:ascii="Calibri" w:eastAsia="Calibri" w:hAnsi="Calibri" w:cs="Calibri"/>
          <w:color w:val="000000" w:themeColor="text1"/>
          <w:sz w:val="36"/>
          <w:szCs w:val="36"/>
        </w:rPr>
      </w:pPr>
      <w:r w:rsidRPr="0AA1C0C0">
        <w:rPr>
          <w:rFonts w:ascii="Calibri" w:eastAsia="Calibri" w:hAnsi="Calibri" w:cs="Calibri"/>
          <w:b/>
          <w:bCs/>
          <w:color w:val="000000" w:themeColor="text1"/>
          <w:sz w:val="36"/>
          <w:szCs w:val="36"/>
        </w:rPr>
        <w:t xml:space="preserve">Joint Governance and DEI Committee Agenda </w:t>
      </w:r>
    </w:p>
    <w:p w14:paraId="53EF6D36" w14:textId="2AC0E4BA" w:rsidR="0035394A" w:rsidRDefault="0035394A" w:rsidP="0AA1C0C0">
      <w:pPr>
        <w:widowControl w:val="0"/>
        <w:spacing w:before="1" w:line="259" w:lineRule="auto"/>
        <w:jc w:val="center"/>
        <w:rPr>
          <w:rFonts w:ascii="Calibri" w:eastAsia="Calibri" w:hAnsi="Calibri" w:cs="Calibri"/>
          <w:color w:val="000000" w:themeColor="text1"/>
        </w:rPr>
      </w:pPr>
    </w:p>
    <w:p w14:paraId="16AF9308" w14:textId="3D8AF55E" w:rsidR="0035394A" w:rsidRDefault="20205FC4" w:rsidP="0AA1C0C0">
      <w:pPr>
        <w:widowControl w:val="0"/>
        <w:spacing w:before="1" w:line="259" w:lineRule="auto"/>
        <w:jc w:val="center"/>
        <w:rPr>
          <w:rFonts w:ascii="Calibri" w:eastAsia="Calibri" w:hAnsi="Calibri" w:cs="Calibri"/>
          <w:color w:val="000000" w:themeColor="text1"/>
        </w:rPr>
      </w:pPr>
      <w:r w:rsidRPr="0AA1C0C0">
        <w:rPr>
          <w:rFonts w:ascii="Calibri" w:eastAsia="Calibri" w:hAnsi="Calibri" w:cs="Calibri"/>
          <w:b/>
          <w:bCs/>
          <w:color w:val="000000" w:themeColor="text1"/>
        </w:rPr>
        <w:t xml:space="preserve">October </w:t>
      </w:r>
      <w:r w:rsidR="00BE2677">
        <w:rPr>
          <w:rFonts w:ascii="Calibri" w:eastAsia="Calibri" w:hAnsi="Calibri" w:cs="Calibri"/>
          <w:b/>
          <w:bCs/>
          <w:color w:val="000000" w:themeColor="text1"/>
        </w:rPr>
        <w:t>15</w:t>
      </w:r>
      <w:r w:rsidRPr="0AA1C0C0">
        <w:rPr>
          <w:rFonts w:ascii="Calibri" w:eastAsia="Calibri" w:hAnsi="Calibri" w:cs="Calibri"/>
          <w:b/>
          <w:bCs/>
          <w:color w:val="000000" w:themeColor="text1"/>
        </w:rPr>
        <w:t xml:space="preserve">, 2026 </w:t>
      </w:r>
    </w:p>
    <w:p w14:paraId="307B4109" w14:textId="26BAD775" w:rsidR="0035394A" w:rsidRDefault="20205FC4" w:rsidP="0AA1C0C0">
      <w:pPr>
        <w:widowControl w:val="0"/>
        <w:spacing w:before="1" w:line="259" w:lineRule="auto"/>
        <w:jc w:val="center"/>
        <w:rPr>
          <w:rFonts w:ascii="Calibri" w:eastAsia="Calibri" w:hAnsi="Calibri" w:cs="Calibri"/>
          <w:color w:val="000000" w:themeColor="text1"/>
        </w:rPr>
      </w:pPr>
      <w:r w:rsidRPr="0AA1C0C0">
        <w:rPr>
          <w:rFonts w:ascii="Calibri" w:eastAsia="Calibri" w:hAnsi="Calibri" w:cs="Calibri"/>
          <w:b/>
          <w:bCs/>
          <w:color w:val="000000" w:themeColor="text1"/>
        </w:rPr>
        <w:t xml:space="preserve">3:00 p.m. Eastern via </w:t>
      </w:r>
      <w:proofErr w:type="spellStart"/>
      <w:r w:rsidRPr="0AA1C0C0">
        <w:rPr>
          <w:rFonts w:ascii="Calibri" w:eastAsia="Calibri" w:hAnsi="Calibri" w:cs="Calibri"/>
          <w:b/>
          <w:bCs/>
          <w:color w:val="000000" w:themeColor="text1"/>
        </w:rPr>
        <w:t>WebEx</w:t>
      </w:r>
      <w:proofErr w:type="spellEnd"/>
    </w:p>
    <w:p w14:paraId="1DEDEAC5" w14:textId="5F21D2AA" w:rsidR="0035394A" w:rsidRDefault="20205FC4" w:rsidP="0AA1C0C0">
      <w:pPr>
        <w:widowControl w:val="0"/>
        <w:spacing w:before="1" w:line="259" w:lineRule="auto"/>
        <w:jc w:val="center"/>
        <w:rPr>
          <w:rFonts w:ascii="Aptos" w:eastAsia="Aptos" w:hAnsi="Aptos" w:cs="Aptos"/>
          <w:color w:val="000000" w:themeColor="text1"/>
        </w:rPr>
      </w:pPr>
      <w:proofErr w:type="spellStart"/>
      <w:r w:rsidRPr="0AA1C0C0">
        <w:rPr>
          <w:rFonts w:ascii="Aptos Display" w:eastAsia="Aptos Display" w:hAnsi="Aptos Display" w:cs="Aptos Display"/>
          <w:color w:val="000000" w:themeColor="text1"/>
        </w:rPr>
        <w:t>WebEx</w:t>
      </w:r>
      <w:proofErr w:type="spellEnd"/>
      <w:r w:rsidRPr="0AA1C0C0">
        <w:rPr>
          <w:rFonts w:ascii="Aptos Display" w:eastAsia="Aptos Display" w:hAnsi="Aptos Display" w:cs="Aptos Display"/>
          <w:color w:val="000000" w:themeColor="text1"/>
        </w:rPr>
        <w:t xml:space="preserve"> link: </w:t>
      </w:r>
      <w:hyperlink r:id="rId7">
        <w:r w:rsidRPr="0AA1C0C0">
          <w:rPr>
            <w:rStyle w:val="Hyperlink"/>
          </w:rPr>
          <w:t>https://nacourtmanagement.webex.com/nacourtmanagement/j.php?MTID=md289345f5858e50a6a43251d621457e5</w:t>
        </w:r>
      </w:hyperlink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4590"/>
        <w:gridCol w:w="4635"/>
      </w:tblGrid>
      <w:tr w:rsidR="0AA1C0C0" w14:paraId="59F9A465" w14:textId="77777777" w:rsidTr="0AA1C0C0">
        <w:trPr>
          <w:trHeight w:val="285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2F9A29A2" w14:textId="2B7C417C" w:rsidR="0AA1C0C0" w:rsidRDefault="0AA1C0C0" w:rsidP="0AA1C0C0">
            <w:pPr>
              <w:widowControl w:val="0"/>
              <w:spacing w:before="1"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AA1C0C0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Governance Chair: </w:t>
            </w:r>
            <w:r w:rsidRPr="0AA1C0C0">
              <w:rPr>
                <w:rFonts w:ascii="Calibri" w:eastAsia="Calibri" w:hAnsi="Calibri" w:cs="Calibri"/>
                <w:color w:val="000000" w:themeColor="text1"/>
              </w:rPr>
              <w:t>Courtney Whiteside</w:t>
            </w:r>
          </w:p>
          <w:p w14:paraId="2C563F2A" w14:textId="59ED61A3" w:rsidR="0AA1C0C0" w:rsidRDefault="0AA1C0C0" w:rsidP="0AA1C0C0">
            <w:pPr>
              <w:widowControl w:val="0"/>
              <w:spacing w:before="1"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AA1C0C0">
              <w:rPr>
                <w:rFonts w:ascii="Calibri" w:eastAsia="Calibri" w:hAnsi="Calibri" w:cs="Calibri"/>
                <w:b/>
                <w:bCs/>
                <w:color w:val="000000" w:themeColor="text1"/>
              </w:rPr>
              <w:t>DEI Committee Chair</w:t>
            </w:r>
            <w:r w:rsidRPr="0AA1C0C0">
              <w:rPr>
                <w:rFonts w:ascii="Calibri" w:eastAsia="Calibri" w:hAnsi="Calibri" w:cs="Calibri"/>
                <w:color w:val="000000" w:themeColor="text1"/>
              </w:rPr>
              <w:t>: Tess Kalicharan</w:t>
            </w:r>
          </w:p>
        </w:tc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</w:tcPr>
          <w:p w14:paraId="16EAC265" w14:textId="484025F4" w:rsidR="0AA1C0C0" w:rsidRDefault="0AA1C0C0" w:rsidP="0AA1C0C0">
            <w:pPr>
              <w:widowControl w:val="0"/>
              <w:spacing w:before="1"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AA1C0C0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Governance Co-Chair: </w:t>
            </w:r>
            <w:r w:rsidRPr="0AA1C0C0">
              <w:rPr>
                <w:rFonts w:ascii="Calibri" w:eastAsia="Calibri" w:hAnsi="Calibri" w:cs="Calibri"/>
                <w:color w:val="000000" w:themeColor="text1"/>
              </w:rPr>
              <w:t>Erica Payne-Santiago</w:t>
            </w:r>
          </w:p>
          <w:p w14:paraId="4C73FEEF" w14:textId="0626ED03" w:rsidR="0AA1C0C0" w:rsidRDefault="0AA1C0C0" w:rsidP="0AA1C0C0">
            <w:pPr>
              <w:widowControl w:val="0"/>
              <w:spacing w:before="1" w:line="259" w:lineRule="auto"/>
              <w:rPr>
                <w:rFonts w:ascii="Calibri" w:eastAsia="Calibri" w:hAnsi="Calibri" w:cs="Calibri"/>
              </w:rPr>
            </w:pPr>
            <w:r w:rsidRPr="0AA1C0C0">
              <w:rPr>
                <w:rFonts w:ascii="Calibri" w:eastAsia="Calibri" w:hAnsi="Calibri" w:cs="Calibri"/>
                <w:b/>
                <w:bCs/>
              </w:rPr>
              <w:t xml:space="preserve">Ethics Chair: </w:t>
            </w:r>
            <w:r w:rsidRPr="0AA1C0C0">
              <w:rPr>
                <w:rFonts w:ascii="Calibri" w:eastAsia="Calibri" w:hAnsi="Calibri" w:cs="Calibri"/>
              </w:rPr>
              <w:t>Courtney Whiteside</w:t>
            </w:r>
          </w:p>
        </w:tc>
      </w:tr>
    </w:tbl>
    <w:p w14:paraId="15E834A9" w14:textId="3387A5A6" w:rsidR="0035394A" w:rsidRDefault="00000000" w:rsidP="0AA1C0C0">
      <w:pPr>
        <w:widowControl w:val="0"/>
        <w:spacing w:before="1" w:line="259" w:lineRule="auto"/>
        <w:jc w:val="center"/>
        <w:rPr>
          <w:rFonts w:ascii="Calibri" w:eastAsia="Calibri" w:hAnsi="Calibri" w:cs="Calibri"/>
          <w:color w:val="0000FF"/>
        </w:rPr>
      </w:pPr>
      <w:r>
        <w:br/>
      </w:r>
      <w:hyperlink r:id="rId8">
        <w:r w:rsidR="20205FC4" w:rsidRPr="0AA1C0C0">
          <w:rPr>
            <w:rStyle w:val="Hyperlink"/>
            <w:b/>
            <w:bCs/>
          </w:rPr>
          <w:t xml:space="preserve">Governance and Ethics Committee </w:t>
        </w:r>
      </w:hyperlink>
      <w:r>
        <w:br/>
      </w:r>
      <w:hyperlink r:id="rId9">
        <w:r w:rsidR="20205FC4" w:rsidRPr="0AA1C0C0">
          <w:rPr>
            <w:rStyle w:val="Hyperlink"/>
            <w:b/>
            <w:bCs/>
          </w:rPr>
          <w:t xml:space="preserve">DEI Committee </w:t>
        </w:r>
      </w:hyperlink>
      <w:r>
        <w:br/>
      </w:r>
    </w:p>
    <w:p w14:paraId="4EE1EBCB" w14:textId="3598B24F" w:rsidR="0035394A" w:rsidRDefault="20205FC4" w:rsidP="0AA1C0C0">
      <w:pPr>
        <w:pStyle w:val="ListParagraph"/>
        <w:widowControl w:val="0"/>
        <w:numPr>
          <w:ilvl w:val="0"/>
          <w:numId w:val="1"/>
        </w:numPr>
        <w:spacing w:before="52" w:after="120" w:line="259" w:lineRule="auto"/>
        <w:ind w:left="720" w:hanging="720"/>
        <w:rPr>
          <w:rFonts w:ascii="Calibri" w:eastAsia="Calibri" w:hAnsi="Calibri" w:cs="Calibri"/>
          <w:color w:val="000000" w:themeColor="text1"/>
        </w:rPr>
      </w:pPr>
      <w:r w:rsidRPr="0AA1C0C0">
        <w:rPr>
          <w:rFonts w:ascii="Calibri" w:eastAsia="Calibri" w:hAnsi="Calibri" w:cs="Calibri"/>
          <w:b/>
          <w:bCs/>
          <w:color w:val="000000" w:themeColor="text1"/>
        </w:rPr>
        <w:t xml:space="preserve">Call to Order: </w:t>
      </w:r>
    </w:p>
    <w:p w14:paraId="1AD03B0A" w14:textId="19130BC3" w:rsidR="0035394A" w:rsidRDefault="20205FC4" w:rsidP="0AA1C0C0">
      <w:pPr>
        <w:pStyle w:val="ListParagraph"/>
        <w:widowControl w:val="0"/>
        <w:numPr>
          <w:ilvl w:val="0"/>
          <w:numId w:val="1"/>
        </w:numPr>
        <w:spacing w:before="52" w:after="120" w:line="259" w:lineRule="auto"/>
        <w:ind w:left="720" w:hanging="720"/>
        <w:rPr>
          <w:rFonts w:ascii="Calibri" w:eastAsia="Calibri" w:hAnsi="Calibri" w:cs="Calibri"/>
          <w:color w:val="000000" w:themeColor="text1"/>
        </w:rPr>
      </w:pPr>
      <w:r w:rsidRPr="0AA1C0C0">
        <w:rPr>
          <w:rFonts w:ascii="Calibri" w:eastAsia="Calibri" w:hAnsi="Calibri" w:cs="Calibri"/>
          <w:b/>
          <w:bCs/>
          <w:color w:val="000000" w:themeColor="text1"/>
        </w:rPr>
        <w:t xml:space="preserve">Approval of Minutes: </w:t>
      </w:r>
    </w:p>
    <w:p w14:paraId="1ED5B966" w14:textId="0667F95B" w:rsidR="0035394A" w:rsidRDefault="20205FC4" w:rsidP="0AA1C0C0">
      <w:pPr>
        <w:pStyle w:val="ListParagraph"/>
        <w:widowControl w:val="0"/>
        <w:numPr>
          <w:ilvl w:val="1"/>
          <w:numId w:val="1"/>
        </w:numPr>
        <w:spacing w:before="52" w:after="120" w:line="259" w:lineRule="auto"/>
        <w:rPr>
          <w:rFonts w:ascii="Calibri" w:eastAsia="Calibri" w:hAnsi="Calibri" w:cs="Calibri"/>
          <w:color w:val="000000" w:themeColor="text1"/>
        </w:rPr>
      </w:pPr>
      <w:r w:rsidRPr="0AA1C0C0">
        <w:rPr>
          <w:rFonts w:ascii="Calibri" w:eastAsia="Calibri" w:hAnsi="Calibri" w:cs="Calibri"/>
          <w:color w:val="000000" w:themeColor="text1"/>
        </w:rPr>
        <w:t>September 17, 2026</w:t>
      </w:r>
    </w:p>
    <w:p w14:paraId="17FFDAD4" w14:textId="3388E467" w:rsidR="0035394A" w:rsidRDefault="20205FC4" w:rsidP="0AA1C0C0">
      <w:pPr>
        <w:pStyle w:val="ListParagraph"/>
        <w:widowControl w:val="0"/>
        <w:numPr>
          <w:ilvl w:val="0"/>
          <w:numId w:val="1"/>
        </w:numPr>
        <w:spacing w:before="52" w:after="120" w:line="259" w:lineRule="auto"/>
        <w:ind w:left="720" w:hanging="720"/>
        <w:rPr>
          <w:rFonts w:ascii="Calibri" w:eastAsia="Calibri" w:hAnsi="Calibri" w:cs="Calibri"/>
          <w:color w:val="000000" w:themeColor="text1"/>
        </w:rPr>
      </w:pPr>
      <w:r w:rsidRPr="0AA1C0C0">
        <w:rPr>
          <w:rFonts w:ascii="Calibri" w:eastAsia="Calibri" w:hAnsi="Calibri" w:cs="Calibri"/>
          <w:b/>
          <w:bCs/>
          <w:color w:val="000000" w:themeColor="text1"/>
        </w:rPr>
        <w:t>Committee Updates</w:t>
      </w:r>
    </w:p>
    <w:p w14:paraId="12107218" w14:textId="79646F51" w:rsidR="0035394A" w:rsidRDefault="20205FC4" w:rsidP="0AA1C0C0">
      <w:pPr>
        <w:pStyle w:val="ListParagraph"/>
        <w:widowControl w:val="0"/>
        <w:numPr>
          <w:ilvl w:val="1"/>
          <w:numId w:val="1"/>
        </w:numPr>
        <w:spacing w:before="52" w:after="120" w:line="259" w:lineRule="auto"/>
        <w:rPr>
          <w:rFonts w:ascii="Calibri" w:eastAsia="Calibri" w:hAnsi="Calibri" w:cs="Calibri"/>
          <w:color w:val="000000" w:themeColor="text1"/>
        </w:rPr>
      </w:pPr>
      <w:r w:rsidRPr="0AA1C0C0">
        <w:rPr>
          <w:rFonts w:ascii="Calibri" w:eastAsia="Calibri" w:hAnsi="Calibri" w:cs="Calibri"/>
          <w:color w:val="000000" w:themeColor="text1"/>
        </w:rPr>
        <w:t xml:space="preserve">Governance </w:t>
      </w:r>
    </w:p>
    <w:p w14:paraId="67902FC2" w14:textId="4D953096" w:rsidR="0035394A" w:rsidRDefault="20205FC4" w:rsidP="0AA1C0C0">
      <w:pPr>
        <w:pStyle w:val="ListParagraph"/>
        <w:widowControl w:val="0"/>
        <w:numPr>
          <w:ilvl w:val="2"/>
          <w:numId w:val="1"/>
        </w:numPr>
        <w:spacing w:before="52" w:after="120" w:line="259" w:lineRule="auto"/>
        <w:rPr>
          <w:rFonts w:ascii="Calibri" w:eastAsia="Calibri" w:hAnsi="Calibri" w:cs="Calibri"/>
          <w:color w:val="000000" w:themeColor="text1"/>
        </w:rPr>
      </w:pPr>
      <w:r w:rsidRPr="0AA1C0C0">
        <w:rPr>
          <w:rFonts w:ascii="Calibri" w:eastAsia="Calibri" w:hAnsi="Calibri" w:cs="Calibri"/>
          <w:color w:val="000000" w:themeColor="text1"/>
        </w:rPr>
        <w:t>Voice of the Profession Survey Results &amp; Discussion</w:t>
      </w:r>
    </w:p>
    <w:p w14:paraId="572F54AC" w14:textId="5300D109" w:rsidR="0035394A" w:rsidRDefault="20205FC4" w:rsidP="0AA1C0C0">
      <w:pPr>
        <w:pStyle w:val="ListParagraph"/>
        <w:widowControl w:val="0"/>
        <w:numPr>
          <w:ilvl w:val="2"/>
          <w:numId w:val="1"/>
        </w:numPr>
        <w:spacing w:before="52" w:after="120" w:line="259" w:lineRule="auto"/>
        <w:rPr>
          <w:rFonts w:ascii="Calibri" w:eastAsia="Calibri" w:hAnsi="Calibri" w:cs="Calibri"/>
          <w:color w:val="000000" w:themeColor="text1"/>
        </w:rPr>
      </w:pPr>
      <w:r w:rsidRPr="0AA1C0C0">
        <w:rPr>
          <w:rFonts w:ascii="Calibri" w:eastAsia="Calibri" w:hAnsi="Calibri" w:cs="Calibri"/>
          <w:color w:val="000000" w:themeColor="text1"/>
        </w:rPr>
        <w:t>NACM Board Fall Board Meeting updates</w:t>
      </w:r>
    </w:p>
    <w:p w14:paraId="2490D052" w14:textId="77777777" w:rsidR="00C65C96" w:rsidRDefault="00463A17" w:rsidP="0AA1C0C0">
      <w:pPr>
        <w:pStyle w:val="ListParagraph"/>
        <w:widowControl w:val="0"/>
        <w:numPr>
          <w:ilvl w:val="2"/>
          <w:numId w:val="1"/>
        </w:numPr>
        <w:spacing w:before="52" w:after="120" w:line="259" w:lineRule="auto"/>
        <w:rPr>
          <w:rFonts w:ascii="Calibri" w:eastAsia="Calibri" w:hAnsi="Calibri" w:cs="Calibri"/>
          <w:color w:val="000000" w:themeColor="text1"/>
        </w:rPr>
      </w:pPr>
      <w:r w:rsidRPr="00C65C96">
        <w:rPr>
          <w:rFonts w:ascii="Calibri" w:eastAsia="Calibri" w:hAnsi="Calibri" w:cs="Calibri"/>
          <w:color w:val="000000" w:themeColor="text1"/>
        </w:rPr>
        <w:t xml:space="preserve">Proposed </w:t>
      </w:r>
      <w:r w:rsidR="008D7360" w:rsidRPr="00C65C96">
        <w:rPr>
          <w:rFonts w:ascii="Calibri" w:eastAsia="Calibri" w:hAnsi="Calibri" w:cs="Calibri"/>
          <w:color w:val="000000" w:themeColor="text1"/>
        </w:rPr>
        <w:t>o</w:t>
      </w:r>
      <w:r w:rsidRPr="00C65C96">
        <w:rPr>
          <w:rFonts w:ascii="Calibri" w:eastAsia="Calibri" w:hAnsi="Calibri" w:cs="Calibri"/>
          <w:color w:val="000000" w:themeColor="text1"/>
        </w:rPr>
        <w:t>riginal resolution</w:t>
      </w:r>
      <w:r w:rsidR="008D7360" w:rsidRPr="00C65C96">
        <w:rPr>
          <w:rFonts w:ascii="Calibri" w:eastAsia="Calibri" w:hAnsi="Calibri" w:cs="Calibri"/>
          <w:color w:val="000000" w:themeColor="text1"/>
        </w:rPr>
        <w:t xml:space="preserve"> </w:t>
      </w:r>
    </w:p>
    <w:p w14:paraId="16F47440" w14:textId="17048C8E" w:rsidR="009D1F04" w:rsidRPr="00C65C96" w:rsidRDefault="00C65C96" w:rsidP="0AA1C0C0">
      <w:pPr>
        <w:pStyle w:val="ListParagraph"/>
        <w:widowControl w:val="0"/>
        <w:numPr>
          <w:ilvl w:val="2"/>
          <w:numId w:val="1"/>
        </w:numPr>
        <w:spacing w:before="52" w:after="120" w:line="259" w:lineRule="auto"/>
        <w:rPr>
          <w:rFonts w:ascii="Calibri" w:eastAsia="Calibri" w:hAnsi="Calibri" w:cs="Calibri"/>
          <w:color w:val="000000" w:themeColor="text1"/>
        </w:rPr>
      </w:pPr>
      <w:r w:rsidRPr="00C65C96">
        <w:rPr>
          <w:rFonts w:ascii="Calibri" w:eastAsia="Calibri" w:hAnsi="Calibri" w:cs="Calibri"/>
          <w:color w:val="000000" w:themeColor="text1"/>
        </w:rPr>
        <w:t>Proposed bylaw updates</w:t>
      </w:r>
      <w:r w:rsidR="00463A17" w:rsidRPr="00C65C96">
        <w:rPr>
          <w:rFonts w:ascii="Calibri" w:eastAsia="Calibri" w:hAnsi="Calibri" w:cs="Calibri"/>
          <w:color w:val="000000" w:themeColor="text1"/>
        </w:rPr>
        <w:t xml:space="preserve"> </w:t>
      </w:r>
    </w:p>
    <w:p w14:paraId="2E1B0649" w14:textId="2BD826F2" w:rsidR="0035394A" w:rsidRDefault="20205FC4" w:rsidP="0AA1C0C0">
      <w:pPr>
        <w:pStyle w:val="ListParagraph"/>
        <w:widowControl w:val="0"/>
        <w:numPr>
          <w:ilvl w:val="1"/>
          <w:numId w:val="1"/>
        </w:numPr>
        <w:spacing w:before="52" w:after="120" w:line="259" w:lineRule="auto"/>
        <w:rPr>
          <w:rFonts w:ascii="Calibri" w:eastAsia="Calibri" w:hAnsi="Calibri" w:cs="Calibri"/>
          <w:color w:val="000000" w:themeColor="text1"/>
        </w:rPr>
      </w:pPr>
      <w:r w:rsidRPr="0AA1C0C0">
        <w:rPr>
          <w:rFonts w:ascii="Calibri" w:eastAsia="Calibri" w:hAnsi="Calibri" w:cs="Calibri"/>
          <w:color w:val="000000" w:themeColor="text1"/>
        </w:rPr>
        <w:t>Ethics</w:t>
      </w:r>
    </w:p>
    <w:p w14:paraId="2F1F9461" w14:textId="252B6916" w:rsidR="0035394A" w:rsidRDefault="20205FC4" w:rsidP="0AA1C0C0">
      <w:pPr>
        <w:pStyle w:val="ListParagraph"/>
        <w:widowControl w:val="0"/>
        <w:numPr>
          <w:ilvl w:val="2"/>
          <w:numId w:val="1"/>
        </w:numPr>
        <w:spacing w:before="52" w:after="120" w:line="259" w:lineRule="auto"/>
        <w:rPr>
          <w:rFonts w:ascii="Calibri" w:eastAsia="Calibri" w:hAnsi="Calibri" w:cs="Calibri"/>
          <w:color w:val="000000" w:themeColor="text1"/>
        </w:rPr>
      </w:pPr>
      <w:r w:rsidRPr="0AA1C0C0">
        <w:rPr>
          <w:rFonts w:ascii="Calibri" w:eastAsia="Calibri" w:hAnsi="Calibri" w:cs="Calibri"/>
          <w:color w:val="000000" w:themeColor="text1"/>
        </w:rPr>
        <w:t>Canon V Framework &amp; Discussion</w:t>
      </w:r>
    </w:p>
    <w:p w14:paraId="66923BA1" w14:textId="2647BACC" w:rsidR="0035394A" w:rsidRDefault="20205FC4" w:rsidP="0AA1C0C0">
      <w:pPr>
        <w:pStyle w:val="cvgsua"/>
        <w:widowControl w:val="0"/>
        <w:numPr>
          <w:ilvl w:val="0"/>
          <w:numId w:val="1"/>
        </w:numPr>
        <w:tabs>
          <w:tab w:val="left" w:pos="1282"/>
          <w:tab w:val="left" w:pos="1283"/>
        </w:tabs>
        <w:spacing w:beforeAutospacing="0" w:after="120" w:afterAutospacing="0"/>
        <w:ind w:left="720" w:right="274" w:hanging="720"/>
        <w:rPr>
          <w:rFonts w:ascii="Calibri" w:eastAsia="Calibri" w:hAnsi="Calibri" w:cs="Calibri"/>
          <w:color w:val="000000" w:themeColor="text1"/>
        </w:rPr>
      </w:pPr>
      <w:r w:rsidRPr="0AA1C0C0">
        <w:rPr>
          <w:rFonts w:ascii="Calibri" w:eastAsia="Calibri" w:hAnsi="Calibri" w:cs="Calibri"/>
          <w:b/>
          <w:bCs/>
          <w:color w:val="000000" w:themeColor="text1"/>
        </w:rPr>
        <w:t>Additional NACM Committee Updates &amp; Requests</w:t>
      </w:r>
    </w:p>
    <w:p w14:paraId="0AC38B8B" w14:textId="2A4644B5" w:rsidR="0035394A" w:rsidRDefault="20205FC4" w:rsidP="0AA1C0C0">
      <w:pPr>
        <w:pStyle w:val="cvgsua"/>
        <w:widowControl w:val="0"/>
        <w:numPr>
          <w:ilvl w:val="0"/>
          <w:numId w:val="1"/>
        </w:numPr>
        <w:tabs>
          <w:tab w:val="left" w:pos="1282"/>
          <w:tab w:val="left" w:pos="1283"/>
        </w:tabs>
        <w:spacing w:beforeAutospacing="0" w:after="120" w:afterAutospacing="0"/>
        <w:ind w:left="720" w:right="274" w:hanging="720"/>
        <w:rPr>
          <w:rFonts w:ascii="Calibri" w:eastAsia="Calibri" w:hAnsi="Calibri" w:cs="Calibri"/>
          <w:color w:val="000000" w:themeColor="text1"/>
        </w:rPr>
      </w:pPr>
      <w:r w:rsidRPr="0AA1C0C0">
        <w:rPr>
          <w:rFonts w:ascii="Calibri" w:eastAsia="Calibri" w:hAnsi="Calibri" w:cs="Calibri"/>
          <w:b/>
          <w:bCs/>
          <w:color w:val="000000" w:themeColor="text1"/>
        </w:rPr>
        <w:t>Announcements &amp; Open Discussion</w:t>
      </w:r>
    </w:p>
    <w:p w14:paraId="20D95FBA" w14:textId="7EE289AC" w:rsidR="0035394A" w:rsidRDefault="20205FC4" w:rsidP="0AA1C0C0">
      <w:pPr>
        <w:pStyle w:val="cvgsua"/>
        <w:widowControl w:val="0"/>
        <w:numPr>
          <w:ilvl w:val="1"/>
          <w:numId w:val="1"/>
        </w:numPr>
        <w:tabs>
          <w:tab w:val="left" w:pos="1282"/>
          <w:tab w:val="left" w:pos="1283"/>
        </w:tabs>
        <w:spacing w:beforeAutospacing="0" w:after="120" w:afterAutospacing="0"/>
        <w:ind w:right="274"/>
        <w:rPr>
          <w:rFonts w:ascii="Calibri" w:eastAsia="Calibri" w:hAnsi="Calibri" w:cs="Calibri"/>
          <w:color w:val="000000" w:themeColor="text1"/>
        </w:rPr>
      </w:pPr>
      <w:r w:rsidRPr="0AA1C0C0">
        <w:rPr>
          <w:rFonts w:ascii="Calibri" w:eastAsia="Calibri" w:hAnsi="Calibri" w:cs="Calibri"/>
          <w:color w:val="000000" w:themeColor="text1"/>
        </w:rPr>
        <w:t>Next Meeting- November 19, 2026</w:t>
      </w:r>
      <w:r w:rsidR="007F6454">
        <w:rPr>
          <w:rFonts w:ascii="Calibri" w:eastAsia="Calibri" w:hAnsi="Calibri" w:cs="Calibri"/>
          <w:color w:val="000000" w:themeColor="text1"/>
        </w:rPr>
        <w:t xml:space="preserve"> </w:t>
      </w:r>
    </w:p>
    <w:p w14:paraId="647EAAD1" w14:textId="7022C741" w:rsidR="001E5C0E" w:rsidRDefault="001E5C0E" w:rsidP="0AA1C0C0">
      <w:pPr>
        <w:pStyle w:val="cvgsua"/>
        <w:widowControl w:val="0"/>
        <w:numPr>
          <w:ilvl w:val="1"/>
          <w:numId w:val="1"/>
        </w:numPr>
        <w:tabs>
          <w:tab w:val="left" w:pos="1282"/>
          <w:tab w:val="left" w:pos="1283"/>
        </w:tabs>
        <w:spacing w:beforeAutospacing="0" w:after="120" w:afterAutospacing="0"/>
        <w:ind w:right="274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DEI will present on: </w:t>
      </w:r>
    </w:p>
    <w:p w14:paraId="03658F4C" w14:textId="5FC1F4F0" w:rsidR="001E5C0E" w:rsidRPr="001E5C0E" w:rsidRDefault="001E5C0E" w:rsidP="001E5C0E">
      <w:pPr>
        <w:pStyle w:val="cvgsua"/>
        <w:widowControl w:val="0"/>
        <w:numPr>
          <w:ilvl w:val="2"/>
          <w:numId w:val="1"/>
        </w:numPr>
        <w:tabs>
          <w:tab w:val="left" w:pos="1282"/>
          <w:tab w:val="left" w:pos="1283"/>
        </w:tabs>
        <w:spacing w:beforeAutospacing="0" w:after="120" w:afterAutospacing="0"/>
        <w:ind w:right="274"/>
        <w:rPr>
          <w:rFonts w:ascii="Calibri" w:eastAsia="Calibri" w:hAnsi="Calibri" w:cs="Calibri"/>
          <w:color w:val="000000" w:themeColor="text1"/>
        </w:rPr>
      </w:pPr>
      <w:r>
        <w:rPr>
          <w:rStyle w:val="Strong"/>
          <w:b w:val="0"/>
          <w:bCs w:val="0"/>
        </w:rPr>
        <w:t>Implicit and Explicit Bias</w:t>
      </w:r>
      <w:r>
        <w:rPr>
          <w:b/>
          <w:bCs/>
        </w:rPr>
        <w:t>,</w:t>
      </w:r>
      <w:r>
        <w:t xml:space="preserve"> examining how unconscious assumptions and intentional prejudices can shape perceptions, influence decision-making, and affect workplace interactions. </w:t>
      </w:r>
    </w:p>
    <w:p w14:paraId="432BF2B1" w14:textId="28F9EB2C" w:rsidR="001E5C0E" w:rsidRDefault="001E5C0E" w:rsidP="001E5C0E">
      <w:pPr>
        <w:pStyle w:val="cvgsua"/>
        <w:widowControl w:val="0"/>
        <w:numPr>
          <w:ilvl w:val="2"/>
          <w:numId w:val="1"/>
        </w:numPr>
        <w:tabs>
          <w:tab w:val="left" w:pos="1282"/>
          <w:tab w:val="left" w:pos="1283"/>
        </w:tabs>
        <w:spacing w:beforeAutospacing="0" w:after="120" w:afterAutospacing="0"/>
        <w:ind w:right="274"/>
        <w:rPr>
          <w:rFonts w:ascii="Calibri" w:eastAsia="Calibri" w:hAnsi="Calibri" w:cs="Calibri"/>
          <w:color w:val="000000" w:themeColor="text1"/>
        </w:rPr>
      </w:pPr>
      <w:r>
        <w:rPr>
          <w:rStyle w:val="Strong"/>
          <w:b w:val="0"/>
          <w:bCs w:val="0"/>
        </w:rPr>
        <w:lastRenderedPageBreak/>
        <w:t>Establishment Clause and the Holiday Season</w:t>
      </w:r>
      <w:r>
        <w:rPr>
          <w:b/>
          <w:bCs/>
        </w:rPr>
        <w:t>,</w:t>
      </w:r>
      <w:r>
        <w:t xml:space="preserve"> focusing on the relationship between the First Amendment, religious neutrality, and public holiday traditions. </w:t>
      </w:r>
    </w:p>
    <w:p w14:paraId="294C1D39" w14:textId="4F7CB316" w:rsidR="0035394A" w:rsidRDefault="20205FC4" w:rsidP="0AA1C0C0">
      <w:pPr>
        <w:pStyle w:val="cvgsua"/>
        <w:widowControl w:val="0"/>
        <w:numPr>
          <w:ilvl w:val="0"/>
          <w:numId w:val="1"/>
        </w:numPr>
        <w:tabs>
          <w:tab w:val="left" w:pos="1282"/>
          <w:tab w:val="left" w:pos="1283"/>
        </w:tabs>
        <w:spacing w:beforeAutospacing="0" w:after="120" w:afterAutospacing="0"/>
        <w:ind w:left="720" w:right="274" w:hanging="720"/>
        <w:rPr>
          <w:rFonts w:ascii="Calibri" w:eastAsia="Calibri" w:hAnsi="Calibri" w:cs="Calibri"/>
          <w:color w:val="000000" w:themeColor="text1"/>
        </w:rPr>
      </w:pPr>
      <w:r w:rsidRPr="0AA1C0C0">
        <w:rPr>
          <w:rFonts w:ascii="Calibri" w:eastAsia="Calibri" w:hAnsi="Calibri" w:cs="Calibri"/>
          <w:b/>
          <w:bCs/>
          <w:color w:val="000000" w:themeColor="text1"/>
        </w:rPr>
        <w:t>Adjourn</w:t>
      </w:r>
    </w:p>
    <w:p w14:paraId="14ADAD4A" w14:textId="62DE0C30" w:rsidR="0035394A" w:rsidRDefault="0035394A" w:rsidP="0AA1C0C0">
      <w:pPr>
        <w:spacing w:after="120" w:line="259" w:lineRule="auto"/>
        <w:ind w:left="2531" w:right="270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354D70F8" w14:textId="1F490AD7" w:rsidR="0035394A" w:rsidRDefault="0035394A" w:rsidP="0AA1C0C0">
      <w:pPr>
        <w:rPr>
          <w:rFonts w:ascii="STXingkai" w:eastAsia="STXingkai" w:hAnsi="STXingkai" w:cs="STXingkai"/>
          <w:color w:val="000000" w:themeColor="text1"/>
        </w:rPr>
      </w:pPr>
    </w:p>
    <w:p w14:paraId="2C078E63" w14:textId="585A625A" w:rsidR="0035394A" w:rsidRDefault="0035394A" w:rsidP="0AA1C0C0">
      <w:pPr>
        <w:rPr>
          <w:rFonts w:ascii="STXingkai" w:eastAsia="STXingkai" w:hAnsi="STXingkai" w:cs="STXingkai"/>
          <w:color w:val="000000" w:themeColor="text1"/>
        </w:rPr>
      </w:pPr>
    </w:p>
    <w:sectPr w:rsidR="0035394A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AA40A0" w14:textId="77777777" w:rsidR="007A1D24" w:rsidRDefault="007A1D24">
      <w:pPr>
        <w:spacing w:after="0" w:line="240" w:lineRule="auto"/>
      </w:pPr>
      <w:r>
        <w:separator/>
      </w:r>
    </w:p>
  </w:endnote>
  <w:endnote w:type="continuationSeparator" w:id="0">
    <w:p w14:paraId="26534728" w14:textId="77777777" w:rsidR="007A1D24" w:rsidRDefault="007A1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TXingka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AA1C0C0" w14:paraId="539C6F8D" w14:textId="77777777" w:rsidTr="0AA1C0C0">
      <w:trPr>
        <w:trHeight w:val="300"/>
      </w:trPr>
      <w:tc>
        <w:tcPr>
          <w:tcW w:w="3120" w:type="dxa"/>
        </w:tcPr>
        <w:p w14:paraId="40C0A0B3" w14:textId="2600445C" w:rsidR="0AA1C0C0" w:rsidRDefault="0AA1C0C0" w:rsidP="0AA1C0C0">
          <w:pPr>
            <w:pStyle w:val="Header"/>
            <w:ind w:left="-115"/>
          </w:pPr>
        </w:p>
      </w:tc>
      <w:tc>
        <w:tcPr>
          <w:tcW w:w="3120" w:type="dxa"/>
        </w:tcPr>
        <w:p w14:paraId="6BC253F9" w14:textId="3334E5A6" w:rsidR="0AA1C0C0" w:rsidRDefault="0AA1C0C0" w:rsidP="0AA1C0C0">
          <w:pPr>
            <w:pStyle w:val="Header"/>
            <w:jc w:val="center"/>
          </w:pPr>
        </w:p>
      </w:tc>
      <w:tc>
        <w:tcPr>
          <w:tcW w:w="3120" w:type="dxa"/>
        </w:tcPr>
        <w:p w14:paraId="65CBD4CA" w14:textId="0DFC81C5" w:rsidR="0AA1C0C0" w:rsidRDefault="0AA1C0C0" w:rsidP="0AA1C0C0">
          <w:pPr>
            <w:pStyle w:val="Header"/>
            <w:ind w:right="-115"/>
            <w:jc w:val="right"/>
          </w:pPr>
        </w:p>
      </w:tc>
    </w:tr>
  </w:tbl>
  <w:p w14:paraId="04941EE0" w14:textId="5DBE8E1A" w:rsidR="0AA1C0C0" w:rsidRDefault="0AA1C0C0" w:rsidP="0AA1C0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7F3F8B" w14:textId="77777777" w:rsidR="007A1D24" w:rsidRDefault="007A1D24">
      <w:pPr>
        <w:spacing w:after="0" w:line="240" w:lineRule="auto"/>
      </w:pPr>
      <w:r>
        <w:separator/>
      </w:r>
    </w:p>
  </w:footnote>
  <w:footnote w:type="continuationSeparator" w:id="0">
    <w:p w14:paraId="0CB83763" w14:textId="77777777" w:rsidR="007A1D24" w:rsidRDefault="007A1D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8916"/>
      <w:gridCol w:w="222"/>
      <w:gridCol w:w="222"/>
    </w:tblGrid>
    <w:tr w:rsidR="0AA1C0C0" w14:paraId="23882123" w14:textId="77777777" w:rsidTr="0AA1C0C0">
      <w:trPr>
        <w:trHeight w:val="300"/>
      </w:trPr>
      <w:tc>
        <w:tcPr>
          <w:tcW w:w="3120" w:type="dxa"/>
        </w:tcPr>
        <w:p w14:paraId="13D856CE" w14:textId="29811F21" w:rsidR="0AA1C0C0" w:rsidRDefault="0AA1C0C0" w:rsidP="0AA1C0C0">
          <w:pPr>
            <w:pStyle w:val="Header"/>
            <w:ind w:left="-115"/>
          </w:pPr>
          <w:r>
            <w:rPr>
              <w:noProof/>
            </w:rPr>
            <w:drawing>
              <wp:inline distT="0" distB="0" distL="0" distR="0" wp14:anchorId="3AAD14C3" wp14:editId="72E18239">
                <wp:extent cx="5915025" cy="885825"/>
                <wp:effectExtent l="0" t="0" r="0" b="0"/>
                <wp:docPr id="1449836163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9836163" name="Picture 144983616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15025" cy="885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</w:tcPr>
        <w:p w14:paraId="57B11D17" w14:textId="4DC2AE46" w:rsidR="0AA1C0C0" w:rsidRDefault="0AA1C0C0" w:rsidP="0AA1C0C0">
          <w:pPr>
            <w:pStyle w:val="Header"/>
            <w:jc w:val="center"/>
          </w:pPr>
        </w:p>
      </w:tc>
      <w:tc>
        <w:tcPr>
          <w:tcW w:w="3120" w:type="dxa"/>
        </w:tcPr>
        <w:p w14:paraId="3CFD139A" w14:textId="0EAC228C" w:rsidR="0AA1C0C0" w:rsidRDefault="0AA1C0C0" w:rsidP="0AA1C0C0">
          <w:pPr>
            <w:pStyle w:val="Header"/>
            <w:ind w:right="-115"/>
            <w:jc w:val="right"/>
          </w:pPr>
        </w:p>
      </w:tc>
    </w:tr>
  </w:tbl>
  <w:p w14:paraId="05F369B0" w14:textId="067D685D" w:rsidR="0AA1C0C0" w:rsidRDefault="0AA1C0C0" w:rsidP="0AA1C0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3E6DB2"/>
    <w:multiLevelType w:val="hybridMultilevel"/>
    <w:tmpl w:val="39142A80"/>
    <w:lvl w:ilvl="0" w:tplc="BB0411A4">
      <w:start w:val="1"/>
      <w:numFmt w:val="upperRoman"/>
      <w:lvlText w:val="%1."/>
      <w:lvlJc w:val="left"/>
      <w:pPr>
        <w:ind w:left="1303" w:hanging="719"/>
      </w:pPr>
    </w:lvl>
    <w:lvl w:ilvl="1" w:tplc="1A963376">
      <w:start w:val="1"/>
      <w:numFmt w:val="lowerLetter"/>
      <w:lvlText w:val="%2."/>
      <w:lvlJc w:val="left"/>
      <w:pPr>
        <w:ind w:left="1663" w:hanging="363"/>
      </w:pPr>
    </w:lvl>
    <w:lvl w:ilvl="2" w:tplc="BD32CF50">
      <w:start w:val="1"/>
      <w:numFmt w:val="bullet"/>
      <w:lvlText w:val="•"/>
      <w:lvlJc w:val="left"/>
      <w:pPr>
        <w:ind w:left="2534" w:hanging="363"/>
      </w:pPr>
      <w:rPr>
        <w:rFonts w:ascii="Symbol" w:hAnsi="Symbol" w:hint="default"/>
      </w:rPr>
    </w:lvl>
    <w:lvl w:ilvl="3" w:tplc="BC62A25E">
      <w:start w:val="1"/>
      <w:numFmt w:val="decimal"/>
      <w:lvlText w:val="%4."/>
      <w:lvlJc w:val="left"/>
      <w:pPr>
        <w:ind w:left="2880" w:hanging="360"/>
      </w:pPr>
    </w:lvl>
    <w:lvl w:ilvl="4" w:tplc="728263BC">
      <w:start w:val="1"/>
      <w:numFmt w:val="lowerLetter"/>
      <w:lvlText w:val="%5."/>
      <w:lvlJc w:val="left"/>
      <w:pPr>
        <w:ind w:left="3600" w:hanging="360"/>
      </w:pPr>
    </w:lvl>
    <w:lvl w:ilvl="5" w:tplc="BCA47418">
      <w:start w:val="1"/>
      <w:numFmt w:val="lowerRoman"/>
      <w:lvlText w:val="%6."/>
      <w:lvlJc w:val="right"/>
      <w:pPr>
        <w:ind w:left="4320" w:hanging="180"/>
      </w:pPr>
    </w:lvl>
    <w:lvl w:ilvl="6" w:tplc="2640E280">
      <w:start w:val="1"/>
      <w:numFmt w:val="decimal"/>
      <w:lvlText w:val="%7."/>
      <w:lvlJc w:val="left"/>
      <w:pPr>
        <w:ind w:left="5040" w:hanging="360"/>
      </w:pPr>
    </w:lvl>
    <w:lvl w:ilvl="7" w:tplc="CE02AA50">
      <w:start w:val="1"/>
      <w:numFmt w:val="lowerLetter"/>
      <w:lvlText w:val="%8."/>
      <w:lvlJc w:val="left"/>
      <w:pPr>
        <w:ind w:left="5760" w:hanging="360"/>
      </w:pPr>
    </w:lvl>
    <w:lvl w:ilvl="8" w:tplc="2FC041C6">
      <w:start w:val="1"/>
      <w:numFmt w:val="lowerRoman"/>
      <w:lvlText w:val="%9."/>
      <w:lvlJc w:val="right"/>
      <w:pPr>
        <w:ind w:left="6480" w:hanging="180"/>
      </w:pPr>
    </w:lvl>
  </w:abstractNum>
  <w:num w:numId="1" w16cid:durableId="163042812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123F2BB"/>
    <w:rsid w:val="0012601B"/>
    <w:rsid w:val="00151D5E"/>
    <w:rsid w:val="001E5C0E"/>
    <w:rsid w:val="0035394A"/>
    <w:rsid w:val="00463A17"/>
    <w:rsid w:val="004775A9"/>
    <w:rsid w:val="00481D59"/>
    <w:rsid w:val="005A6C3A"/>
    <w:rsid w:val="007A1D24"/>
    <w:rsid w:val="007F6454"/>
    <w:rsid w:val="008D7360"/>
    <w:rsid w:val="009D1F04"/>
    <w:rsid w:val="00BE2677"/>
    <w:rsid w:val="00C65C96"/>
    <w:rsid w:val="0AA1C0C0"/>
    <w:rsid w:val="0CF31A11"/>
    <w:rsid w:val="0D94B8E4"/>
    <w:rsid w:val="20205FC4"/>
    <w:rsid w:val="4357335E"/>
    <w:rsid w:val="5769EB1B"/>
    <w:rsid w:val="6123F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80206"/>
  <w15:chartTrackingRefBased/>
  <w15:docId w15:val="{6A47D8C7-F2CC-463E-9273-716E7D2F6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AA1C0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AA1C0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AA1C0C0"/>
    <w:rPr>
      <w:color w:val="467886"/>
      <w:u w:val="single"/>
    </w:rPr>
  </w:style>
  <w:style w:type="paragraph" w:customStyle="1" w:styleId="cvgsua">
    <w:name w:val="cvgsua"/>
    <w:basedOn w:val="Normal"/>
    <w:uiPriority w:val="1"/>
    <w:rsid w:val="0AA1C0C0"/>
    <w:pPr>
      <w:spacing w:beforeAutospacing="1" w:afterAutospacing="1" w:line="240" w:lineRule="auto"/>
    </w:pPr>
  </w:style>
  <w:style w:type="paragraph" w:styleId="Header">
    <w:name w:val="header"/>
    <w:basedOn w:val="Normal"/>
    <w:uiPriority w:val="99"/>
    <w:unhideWhenUsed/>
    <w:rsid w:val="0AA1C0C0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0AA1C0C0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trong">
    <w:name w:val="Strong"/>
    <w:basedOn w:val="DefaultParagraphFont"/>
    <w:uiPriority w:val="22"/>
    <w:qFormat/>
    <w:rsid w:val="001E5C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cmnet.org/governance-committe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s%3A%2F%2Fnacourtmanagement.webex.com%2Fnacourtmanagement%2Fj.php%3FMTID%3Dmd289345f5858e50a6a43251d621457e5&amp;sa=D&amp;source=calendar&amp;usd=2&amp;usg=AOvVaw2SzK6qc8PEozXTiNzr_h4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nacmnet.org/diversity-equity-and-inclusion-dei-committe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 Displa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102876d-b686-4f35-9dca-09ae7168aa1a}" enabled="0" method="" siteId="{5102876d-b686-4f35-9dca-09ae7168aa1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Whiteside, Courtney</dc:creator>
  <cp:keywords/>
  <dc:description/>
  <cp:lastModifiedBy>Teshrie Kalicharan</cp:lastModifiedBy>
  <cp:revision>2</cp:revision>
  <dcterms:created xsi:type="dcterms:W3CDTF">2026-10-15T13:07:00Z</dcterms:created>
  <dcterms:modified xsi:type="dcterms:W3CDTF">2026-10-15T13:07:00Z</dcterms:modified>
</cp:coreProperties>
</file>